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661" w:rsidRPr="006C3661" w:rsidRDefault="006C3661" w:rsidP="006C3661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</w:pPr>
      <w:r w:rsidRPr="006C3661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 xml:space="preserve">МУ 3.1.1.2957-11 Эпидемиологический надзор, лабораторная диагностика и профилактика </w:t>
      </w:r>
      <w:proofErr w:type="spellStart"/>
      <w:r w:rsidRPr="006C3661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>ротавирусной</w:t>
      </w:r>
      <w:proofErr w:type="spellEnd"/>
      <w:r w:rsidRPr="006C3661">
        <w:rPr>
          <w:rFonts w:ascii="Arial" w:eastAsia="Times New Roman" w:hAnsi="Arial" w:cs="Arial"/>
          <w:b/>
          <w:bCs/>
          <w:color w:val="2D2D2D"/>
          <w:spacing w:val="2"/>
          <w:kern w:val="36"/>
          <w:sz w:val="46"/>
          <w:szCs w:val="46"/>
          <w:lang w:eastAsia="ru-RU"/>
        </w:rPr>
        <w:t xml:space="preserve"> инфекции</w:t>
      </w:r>
    </w:p>
    <w:p w:rsidR="006C3661" w:rsidRPr="006C3661" w:rsidRDefault="006C3661" w:rsidP="006C3661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МУ 3.1.1.2957-11 </w:t>
      </w:r>
    </w:p>
    <w:p w:rsidR="006C3661" w:rsidRPr="006C3661" w:rsidRDefault="006C3661" w:rsidP="006C3661">
      <w:pPr>
        <w:shd w:val="clear" w:color="auto" w:fill="FFFFFF"/>
        <w:spacing w:after="0" w:line="315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</w:p>
    <w:p w:rsidR="006C3661" w:rsidRPr="006C3661" w:rsidRDefault="006C3661" w:rsidP="006C3661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C366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МЕТОДИЧЕСКИЕ УКАЗАНИЯ</w:t>
      </w:r>
    </w:p>
    <w:p w:rsidR="006C3661" w:rsidRPr="006C3661" w:rsidRDefault="006C3661" w:rsidP="006C3661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C366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3.1.1. ПРОФИЛАКТИКА ИНФЕКЦИОННЫХ БОЛЕЗНЕЙ. КИШЕЧНЫЕ ИНФЕКЦИИ</w:t>
      </w:r>
    </w:p>
    <w:p w:rsidR="006C3661" w:rsidRPr="006C3661" w:rsidRDefault="006C3661" w:rsidP="006C3661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C366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 xml:space="preserve">Эпидемиологический надзор, лабораторная диагностика и профилактика </w:t>
      </w:r>
      <w:proofErr w:type="spellStart"/>
      <w:r w:rsidRPr="006C366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ротавирусной</w:t>
      </w:r>
      <w:proofErr w:type="spellEnd"/>
      <w:r w:rsidRPr="006C366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 xml:space="preserve"> инфекции</w:t>
      </w:r>
    </w:p>
    <w:p w:rsidR="006C3661" w:rsidRPr="006C3661" w:rsidRDefault="006C3661" w:rsidP="006C3661">
      <w:pPr>
        <w:shd w:val="clear" w:color="auto" w:fill="FFFFFF"/>
        <w:spacing w:after="0" w:line="315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Дата введения: с момента утверждения</w:t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 Методические указания разработаны Федеральной службой по надзору в сфере защиты прав потребителей и благополучия человека (Ю.В.Демина); ФГУН НИИЭМ им.Пастера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Роспотребнадзора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Л.А.Кафтырева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Л.В.Лялина, Г.Ф.Трифонова, О.И.Кубарь, В.В.Малышев, С.А.Егорова, Д.А.Макаров); ФГУН ЦНИИЭ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Роспотребнадзора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А.Т.Подколзин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); ФГУН Нижегородский НИИЭМ им. академика Н.П.Блохиной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Роспотребнадзора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(Е.И.Ефимов, Н.А.Новикова); Управлением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Роспотребнадзора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 г.Санкт-Петербургу (А.Н.Афанасьева), ФБУН НИИ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Дезинфектологии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Роспотребнадзора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(Л.Г.Пантелеева).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2. УТВЕРЖДЕНЫ Руководителем Федеральной службы по надзору в сфере защиты прав потребителей и благополучия человека, Главным государственным санитарным врачом Российской Федерации Г.Г.Онищенко 29 июля 2011 г.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 ВВЕДЕНЫ В ДЕЙСТВИЕ с 29 июля 2011 г.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 ВВЕДЕНЫ ВПЕРВЫЕ.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before="150" w:after="75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C366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1. Область применения</w:t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1.1. Настоящие методические указания определяют организацию и порядок проведения эпидемиологического надзора, санитарно-противоэпидемических (профилактических) мероприятий в отношении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ротавирусной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инфекции (РВИ), а также порядок сбора, упаковки, хранения, транспортирования и проведения лабораторных исследований клинического материала в целях выявления этиологического агента и проведения его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субтипирования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1.2. Настоящие методические указания предназначены для специалистов органов и учреждений, осуществляющих государственный санитарно-эпидемиологический надзор (контроль), а также для специалистов лечебно-профилактических организаций, 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осуществляющих лабораторную диагностику РВИ, независимо от их организационно-правовой формы и формы собственности.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C366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2. Термины и сокращения</w:t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ВГА - вирусный гепатит А.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ДДУ - детские дошкольные учреждения.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ЖКТ - желудочно-кишечный тракт.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ИФА - иммуноферментный анализ.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КРС - крупный рогатый скот.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ЛПО - лечебно-профилактические организации.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ОКИ - острые кишечные инфекции.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ОГ - острый гастрит.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ОГЭ - острый гастроэнтерит.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ОГЭК - острый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гастроэнтероколит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ОЭ - острый энтерит.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ОЭК - острый энтероколит.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ООС - объекты окружающей среды.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ПАВ - поверхностно-активные вещества.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ПЦР -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полимеразная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цепная реакция.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РВ -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ротавирусы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РВИ -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ротавирусная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инфекция.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Рота-Аг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-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ротавирусный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антиген.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C366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lastRenderedPageBreak/>
        <w:t>3. Общие положения</w:t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3.1.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Ротавирусная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инфекция -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антропонозное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высококонтагиозное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, острое, инфекционное заболевание, характеризующееся преимущественным поражением ЖКТ, общей интоксикацией, дегидратацией, нередко наличием респираторного (катарального) синдрома в начальном периоде болезни.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3.2. В Международную классификацию болезней Десятого пересмотра "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Ротавирусный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энтерит" входит в блок "кишечные инфекции" под кодом А08.0.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3.3. Возбудитель относится к семейству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Reoviridae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подсемейству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Sedoreovirinae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роду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Rotavirus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который включает значительное число сходных по морфологии и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антигенной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структуре вирусов, способных вызывать гастроэнтериты у млекопитающих и птиц.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3.4. Вирион РВ имеет диаметр 65-75 нм и состоит из электронно-плотного центра (сердцевины) и двух белковых оболочек - внутреннего и наружного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капсидов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. Сердцевина содержит внутренние белки и фрагментированную РНК, состоящую из 11 сегментов, которые кодируют продукцию белков: шесть структурных (VP1-VP7) и пять неструктурных (NSP1-NSP5). Основным компонентом внутреннего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капсида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является структурный белок VP6 (основная группоспецифическая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антигенная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детерминанта РВ). В зависимости от его строения РВ подразделяют на 7 серологических групп: А, В, С, D, Е, F, G. Наружный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капсид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вириона образован двумя структурными белками, к которым в организме инфицированного человека вырабатываются вируснейтрализующие антитела, - VP7 (G-протеин) и VP4 (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Р-протеин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). Эти белки обеспечивают адсорбцию вируса и его проникновение в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эпителиоциты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тонкого кишечника человека и определяют серотип вируса (G и Р серотипы).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3.5. К патогенным для человека РВ, способным вызвать ОКИ, относятся вирусы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серогруппы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А, В, С. В 98% случаев РВИ у человека (детей и взрослых) вызывают РВ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серогруппы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А. РВ группы С распространены повсеместно и вызывают в основном спорадическую заболеваемость. РВ группы В имеют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эндемичное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распространение в некоторых странах Юго-Восточной Азии и способны вызывать групповые заболевания, в том числе среди взрослого населения.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3.6. В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серогруппе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А выделяют 14 G-серотипов и 11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Р-серотипов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РВ. G-серотип зависит от строения VP7 белка наружного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капсида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(детерминирован девятым сегментом РНК).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Р-серотип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зависит от строения VP4 белка наружного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капсида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(детерминирован четвертым сегментом РНК).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3.7. Установлено, что РВ десяти G-серотипов (1, 2, 3, 4, 5, 6, 8, 9, 10, 12) и семи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Р-серотипов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(Р1, 2А, 3, 4, 5А, 8, 11) могут вызывать заболевания людей. Другие G-серотипы (7, 11, 13, 14) и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Р-серотипы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(6, 7, 9, 10) выделяются только у животных.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3.8. В последнее десятилетие кроме методов, используемых для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серотиповой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характеристики, широко применяются методы, позволяющие получить генетическую характеристику РВ (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генотипирование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). По современной номенклатуре G-серотипы и G-генотипы имеют идентичное цифровое обозначение, а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Р-серотипы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соответствуют 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следующим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Р-генотипам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: например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Р-серотип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1В соответствует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Р-генотипу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4; 2А - 6; 1А - 8; 3 - 9; 4 - 8; 8 - 11.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3.9. Патогенные для животных и птиц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серовары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РВ не способны вызывать ОКИ у человека. Известны редкие случаи выделения от людей штаммов РВ, являющихся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реассортантами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между РВ человека и животных (РВ свиней, кроликов, КРС). Такие эпизоды зафиксированы в регионах с развитым животноводством.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3.10. Среди РВ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серогруппы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А, способных вызывать заболевание у человека, выделяют: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повсеместно распространенные серотипы (P1A[8]G1, P1A[8]G3, P1A[8]G4, P1A[8]G9, P1B[4]G2, P2A[6]G9);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серотипы, имеющие региональное распространение (P1A[8]G5, P1B[4]G8, P2A[6]G1-4,8, P5[3]G3);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малораспространенные серотипы.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Данное разделение является условным и на протяжении последних лет некоторые серотипы, имевшие ранее малую распространенность (например, P2A[6]G12), получили широкое региональное распространение.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3.11. РВ относительно стабильны в окружающей среде. По устойчивости к хлорсодержащим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дезинфектантам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, препаратам на основе перекиси водорода и другим средствам, выживаемости во внешней среде: не погибают при обычном хлорировании воды в головных водопроводных сооружениях, выживают в водопроводной воде до 60 дней, на различных объектах внешней среды - от 10 до 30 дней (в зависимости от температуры, влажности воздуха и наличия загрязнений органической природы), их не разрушает многократное замораживание.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УФ-излучение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дозе 9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вт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/м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МУ 3.1.1.2957-11 Эпидемиологический надзор, лабораторная диагностика и профилактика ротавирусной инфекции" style="width:8.25pt;height:17.25pt"/>
        </w:pic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 инактивирует РВ через 15 мин. В фекалиях РВ сохраняются от нескольких недель до 7 месяцев, на фруктах - от 5 до 30 дней, на тканях из хлопка и шерсти - от 12 до 45 дней, на различных поверхностях - до 10 дней, а с органическими загрязнениями - до 16 дней. РВ устойчивы к эфиру, хлороформу, детергентам, гипохлориту - в низких концентрациях; к воздействию ультразвука. Они быстро инактивируются фенольными соединениями, крезолом, формалином. РВ утрачивает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инфекционность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при кипячении, обработке сильными кислотами и щелочами (инфекционная активность сохраняется в диапазоне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рН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3-9). Протеолитические ферменты ЖКТ (панкреатин, трипсин,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эластаза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) усиливают инфекционную активность РВ, что используется при культивировании вируса в культуре клеток. Белковая структура РВ разрушается в растворах ПАВ, прогревание при 70 °С инактивирует вирус в течение 10 мин, при 80 °С - в течение 1 мин.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C366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4. Эпидемиология</w:t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4.1. Основным резервуаром и источниками РВ является человек: лица, переносящие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манифестные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или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субманифестные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формы заболевания. Максимальная концентрация возбудителя в фекалиях (до 10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6" type="#_x0000_t75" alt="МУ 3.1.1.2957-11 Эпидемиологический надзор, лабораторная диагностика и профилактика ротавирусной инфекции" style="width:11.25pt;height:17.25pt"/>
        </w:pic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-10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7" type="#_x0000_t75" alt="МУ 3.1.1.2957-11 Эпидемиологический надзор, лабораторная диагностика и профилактика ротавирусной инфекции" style="width:12pt;height:17.25pt"/>
        </w:pic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вирионов/мл фекалий) наблюдается в первые 3-5 дней заболевания.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4.2. При спорадической заболеваемости среди неорганизованных детей раннего возраста роль источника чаще выполняют взрослые или дети старшего возраста, переносящие инфекцию в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субманифестной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форме. В организованных детских коллективах возникновение групповых очагов нередко связано с наличием в них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детей-вирусовыделителей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после перенесенных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манифестных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форм заболевания.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4.3. Средняя продолжительность заболевания обычно составляет 5-7 дней. Длительность выделения РВ после исчезновения клинических признаков заболевания может продолжаться до 30-40 дней.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4.4. Инфицирующая доза для детей раннего возраста очень мала (10-10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8" type="#_x0000_t75" alt="МУ 3.1.1.2957-11 Эпидемиологический надзор, лабораторная диагностика и профилактика ротавирусной инфекции" style="width:8.25pt;height:17.25pt"/>
        </w:pic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вирионов); при развитии повторных заболеваний у лиц старшего возраста она существенно выше (10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29" type="#_x0000_t75" alt="МУ 3.1.1.2957-11 Эпидемиологический надзор, лабораторная диагностика и профилактика ротавирусной инфекции" style="width:8.25pt;height:17.25pt"/>
        </w:pic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-10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pict>
          <v:shape id="_x0000_i1030" type="#_x0000_t75" alt="МУ 3.1.1.2957-11 Эпидемиологический надзор, лабораторная диагностика и профилактика ротавирусной инфекции" style="width:8.25pt;height:17.25pt"/>
        </w:pic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 вирионов).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4.5. Инкубационный период - от 10 ч до 7 дней, чаще - 1-3 дня.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4.6. Основной механизм передачи возбудителя РВИ - фекально-оральный; в редких случаях может реализовываться аэрозольный механизм передачи инфекции.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4.7. Основной механизм передачи возбудителя реализуется контактно-бытовым, водным или пищевым путем. В настоящее время ведущая роль принадлежит контактно-бытовому пути передачи возбудителя.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4.8. Для РВИ в умеренном климатическом поясе характерен сезонный подъем заболеваемости в холодный период года, с максимальными показателями в зимне-весенние месяцы (с ноября по май). Спорадические случаи инфекции выявляются в течение всего года.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4.9. После перенесенного заболевания в сыворотке крови и кишечных секретах появляются антитела к основным антигенам (VP7 и VP4) возбудителя. Однако приобретенный после заболевания или применения живых вакцин иммунитет не предотвращает новые случаи заболевания, но способствует их более легкому клиническому течению. При заболеваниях, вызванных РВ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серогруппы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А различных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антигенных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типов (серотипов), наблюдается иммунный ответ, более выраженный в отношении гомологичных и менее выраженный в отношении негомологичных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антигенных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типов.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4.10. Для РВИ характерны следующие эпидемиологические особенности: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4.10.1. Во всех странах при различных уровнях санитарно-эпидемиологического благополучия населения к возрасту 5 лет около 95% детей переносят РВИ. Во многих 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 xml:space="preserve">странах для оценки активности циркуляции РВ на территории кроме показателей заболеваемости оценивают возрастное распределение случаев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манифестного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течения РВИ в группе детей младше 5 лет.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4.10.2. РВ поражают население разных возрастных групп, однако преимущественно болеют дети в возрасте до 3 лет и пожилые люди старше 60 лет. Наиболее тяжело протекает у детей первичное инфицирование. Повторные заболевания РВИ сопровождаются менее выраженными клиническими проявлениями или переносятся бессимптомно.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4.10.3. В семейных очагах дети младшего возраста, как правило, заболевают РВИ с клинически выраженными проявлениями. Вовлеченные в очаг дети старшего возраста и взрослые могут переносить заболевание в бессимптомной форме.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C366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5. Эпидемиологический надзор</w:t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5.1. Эпидемиологический надзор за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ротавирусной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инфекцией (РВИ) - это система мониторинга динамики эпидемического процесса, факторов и условий, влияющих на его распространение, анализ и обобщение полученной информации с целью разработки научно обоснованной системы профилактических мер.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5.2. Эпидемиологический надзор за РВИ включает: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мониторинг заболеваемости населения;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наблюдение за циркуляцией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ротавирусов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(РВ), включая результаты исследования проб из объектов окружающей среды и материала от больных;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изучение биологических свойств РВ (серотипов/генотипов), выделенных из объектов окружающей среды и от людей (больные, контактные) в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референс-центрах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;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оценку качества и эффективности проводимых санитарно-противоэпидемических (профилактических) мероприятий;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прогнозирование эпидемиологической ситуации.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5.3. Задачи эпидемиологического надзора за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ротавирусной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инфекцией: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непрерывная оценка интенсивности эпидемического процесса, масштабов распространения и социально-экономической значимости инфекции;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изучение тенденций эпидемического процесса, оценка темпов роста (прироста, снижения заболеваемости);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 xml:space="preserve">- выявление территорий (регионов, областей, районов, населенных пунктов) с высоким 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уровнем заболеваемости и риском инфицирования;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определение контингентов населения, имеющих наибольший риск инфицирования и заболевания;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выявление причин и условий, определяющих тенденции, уровень и структуру заболеваемости РВИ на территории;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оценка содержания, масштабов, качества, своевременности и эффективности осуществляемых профилактических и противоэпидемических мероприятий для их оптимальной корректировки, планирования последовательности и сроков реализации;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- разработка прогнозов эпидемиологической ситуации.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5.4. Система эпидемиологического надзора за ОКИ, в том числе РВИ, основана на результатах эпидемиологической, клинической и лабораторной диагностики. Эпидемиологическая диагностика включает два тесно связанных между собой и дополняющих друг друга компонента - оперативный (ежедневный) и ретроспективный эпидемиологический анализ заболеваемости. Система надзора за РВИ должна быть адаптирована к существующей системе надзора за ОКИ, базироваться на данных эпидемиологического анализа лабораторно подтвержденных случаев заболевания и бессимптомной инфекции, а также результатах исследования проб из объектов внешней среды в соответствии с действующими нормативно-методическими документами.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В результате проведения эпидемиологического анализа заболеваемости РВИ на конкретной территории за определенный отрезок времени формулируется эпидемиологический диагноз, включающий общую оценку эпидемиологической ситуации, определение территорий (объектов), групп, времени и факторов риска, способствовавших росту заболеваемости, анализ качества и эффективности проведенных санитарно-противоэпидемических (профилактических) мероприятий.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  <w:t>Эпидемиологический надзор за РВИ проводится территориальными органами, осуществляющими государственный санитарно-эпидемиологический надзор, независимо от ведомственной принадлежности.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before="375" w:after="225" w:line="240" w:lineRule="auto"/>
        <w:jc w:val="center"/>
        <w:textAlignment w:val="baseline"/>
        <w:outlineLvl w:val="1"/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</w:pPr>
      <w:r w:rsidRPr="006C3661">
        <w:rPr>
          <w:rFonts w:ascii="Arial" w:eastAsia="Times New Roman" w:hAnsi="Arial" w:cs="Arial"/>
          <w:color w:val="3C3C3C"/>
          <w:spacing w:val="2"/>
          <w:sz w:val="31"/>
          <w:szCs w:val="31"/>
          <w:lang w:eastAsia="ru-RU"/>
        </w:rPr>
        <w:t>6. Мониторинг заболеваемости населения</w:t>
      </w:r>
    </w:p>
    <w:p w:rsidR="006C3661" w:rsidRPr="006C3661" w:rsidRDefault="006C3661" w:rsidP="006C366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6C3661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6.1. Клиническая диагностика </w:t>
      </w:r>
      <w:proofErr w:type="spellStart"/>
      <w:r w:rsidRPr="006C3661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ротавирусной</w:t>
      </w:r>
      <w:proofErr w:type="spellEnd"/>
      <w:r w:rsidRPr="006C3661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 xml:space="preserve"> инфекции</w:t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6.1.1. Диагноз РВИ при спорадической заболеваемости устанавливается на основании клинических, эпидемиологических данных и обязательного лабораторного подтверждения (обнаружение маркеров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ротавирусов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методом ИФА, ПЦР или другими методами, разрешенными к применению на территории Российской Федерации в установленном 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lastRenderedPageBreak/>
        <w:t>порядке).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6.1.2. В групповых очагах ОКИ (при регистрации 5 и более взаимосвязанных случаев заболеваний) исследования на РВ проводятся по клиническим и эпидемиологическим показаниям. Больным из очагов групповых заболеваний ОКИ, в которых имеются лабораторно подтвержденные случаи РВИ, диагноз "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ротавирусная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инфекция" может быть установлен на основании клинико-эпидемиологического анамнеза.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6.1.3. Окончательный диагноз должен включать: клиническую форму заболевания, тяжесть течения, осложнение и результаты лабораторного обследования на РВ (при спорадической заболеваемости). У лиц с бессимптомной инфекцией диагноз устанавливается на основании результатов проведенного лабораторного исследования и эпидемиологических данных.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6.1.4. Госпитализация лиц, заболевших РВИ, проводится по клиническим и эпидемиологическим показаниям. При легких формах клинического течения заболевания лечение может осуществляться в амбулаторных условиях.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before="375" w:after="225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</w:pPr>
      <w:r w:rsidRPr="006C3661">
        <w:rPr>
          <w:rFonts w:ascii="Arial" w:eastAsia="Times New Roman" w:hAnsi="Arial" w:cs="Arial"/>
          <w:color w:val="4C4C4C"/>
          <w:spacing w:val="2"/>
          <w:sz w:val="29"/>
          <w:szCs w:val="29"/>
          <w:lang w:eastAsia="ru-RU"/>
        </w:rPr>
        <w:t>6.2. Лабораторная диагностика</w:t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6.2.1. Лабораторные исследования проводятся в соответствии с действующими нормативными правовыми документами с применением диагностических препаратов, разрешенных к применению на территории Российской Федерации в установленном порядке.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6.2.2. Лабораторные исследования на РВ осуществляют лаборатории, организации, структурные подразделения, имеющие санитарно-эпидемиологическое заключение на выполнение работ с микроорганизмами III-IV групп патогенности.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6C3661" w:rsidRPr="006C3661" w:rsidRDefault="006C3661" w:rsidP="006C3661">
      <w:pPr>
        <w:shd w:val="clear" w:color="auto" w:fill="FFFFFF"/>
        <w:spacing w:after="0" w:line="315" w:lineRule="atLeast"/>
        <w:textAlignment w:val="baseline"/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</w:pP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6.2.3. Лабораторным подтверждением диагноза РВИ является обнаружение антигенов или РНК </w:t>
      </w:r>
      <w:proofErr w:type="spellStart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>ротавирусов</w:t>
      </w:r>
      <w:proofErr w:type="spellEnd"/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в образцах биоматериала, как правило фекалий.</w:t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  <w:r w:rsidRPr="006C3661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br/>
      </w:r>
    </w:p>
    <w:p w:rsidR="00DF444C" w:rsidRDefault="00DF444C"/>
    <w:sectPr w:rsidR="00DF444C" w:rsidSect="00DF44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6C3661"/>
    <w:rsid w:val="006C3661"/>
    <w:rsid w:val="00DF4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44C"/>
  </w:style>
  <w:style w:type="paragraph" w:styleId="1">
    <w:name w:val="heading 1"/>
    <w:basedOn w:val="a"/>
    <w:link w:val="10"/>
    <w:uiPriority w:val="9"/>
    <w:qFormat/>
    <w:rsid w:val="006C366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C36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C366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366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36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366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6C3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6C36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0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3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2501</Words>
  <Characters>14256</Characters>
  <Application>Microsoft Office Word</Application>
  <DocSecurity>0</DocSecurity>
  <Lines>118</Lines>
  <Paragraphs>33</Paragraphs>
  <ScaleCrop>false</ScaleCrop>
  <Company/>
  <LinksUpToDate>false</LinksUpToDate>
  <CharactersWithSpaces>16724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2020-02-17T05:29:00Z</dcterms:created>
  <dcterms:modified xsi:type="dcterms:W3CDTF">2020-02-17T05:29:00Z</dcterms:modified>
</cp:coreProperties>
</file>